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AA" w:rsidRPr="00063734" w:rsidRDefault="00714DAA" w:rsidP="00714DAA">
      <w:pPr>
        <w:jc w:val="center"/>
        <w:rPr>
          <w:sz w:val="20"/>
          <w:szCs w:val="20"/>
        </w:rPr>
      </w:pPr>
      <w:r w:rsidRPr="00063734">
        <w:rPr>
          <w:sz w:val="20"/>
          <w:szCs w:val="20"/>
        </w:rPr>
        <w:t>Министерство образования и науки РФ</w:t>
      </w:r>
    </w:p>
    <w:p w:rsidR="00714DAA" w:rsidRPr="00063734" w:rsidRDefault="00714DAA" w:rsidP="00714DAA">
      <w:pPr>
        <w:jc w:val="center"/>
        <w:rPr>
          <w:sz w:val="20"/>
          <w:szCs w:val="20"/>
        </w:rPr>
      </w:pPr>
    </w:p>
    <w:p w:rsidR="00714DAA" w:rsidRPr="00063734" w:rsidRDefault="00714DAA" w:rsidP="00714DAA">
      <w:pPr>
        <w:jc w:val="center"/>
        <w:rPr>
          <w:sz w:val="20"/>
          <w:szCs w:val="20"/>
        </w:rPr>
      </w:pPr>
      <w:r w:rsidRPr="00063734">
        <w:rPr>
          <w:sz w:val="20"/>
          <w:szCs w:val="20"/>
        </w:rPr>
        <w:t>Государственное образовательное учреждение</w:t>
      </w:r>
    </w:p>
    <w:p w:rsidR="00714DAA" w:rsidRPr="00063734" w:rsidRDefault="00714DAA" w:rsidP="00714DAA">
      <w:pPr>
        <w:jc w:val="center"/>
        <w:rPr>
          <w:sz w:val="20"/>
          <w:szCs w:val="20"/>
        </w:rPr>
      </w:pPr>
      <w:r w:rsidRPr="00063734">
        <w:rPr>
          <w:sz w:val="20"/>
          <w:szCs w:val="20"/>
        </w:rPr>
        <w:t>высшего образования</w:t>
      </w:r>
    </w:p>
    <w:p w:rsidR="00714DAA" w:rsidRPr="00063734" w:rsidRDefault="00714DAA" w:rsidP="00714DAA">
      <w:pPr>
        <w:jc w:val="center"/>
        <w:rPr>
          <w:sz w:val="20"/>
          <w:szCs w:val="20"/>
        </w:rPr>
      </w:pPr>
      <w:r w:rsidRPr="00063734">
        <w:rPr>
          <w:sz w:val="20"/>
          <w:szCs w:val="20"/>
        </w:rPr>
        <w:t>«Тульский государственный университет»</w:t>
      </w:r>
    </w:p>
    <w:p w:rsidR="00714DAA" w:rsidRPr="00063734" w:rsidRDefault="00714DAA" w:rsidP="00714DAA">
      <w:pPr>
        <w:jc w:val="center"/>
        <w:rPr>
          <w:sz w:val="20"/>
          <w:szCs w:val="20"/>
        </w:rPr>
      </w:pPr>
    </w:p>
    <w:p w:rsidR="00714DAA" w:rsidRPr="00063734" w:rsidRDefault="00714DAA" w:rsidP="00714DAA">
      <w:pPr>
        <w:jc w:val="center"/>
        <w:rPr>
          <w:sz w:val="20"/>
          <w:szCs w:val="20"/>
        </w:rPr>
      </w:pPr>
      <w:r w:rsidRPr="00063734">
        <w:rPr>
          <w:sz w:val="20"/>
          <w:szCs w:val="20"/>
        </w:rPr>
        <w:t>Кафедра «Санитарно-технические системы»</w:t>
      </w:r>
    </w:p>
    <w:p w:rsidR="00714DAA" w:rsidRDefault="00714DAA" w:rsidP="00714DAA">
      <w:pPr>
        <w:tabs>
          <w:tab w:val="left" w:pos="3495"/>
        </w:tabs>
        <w:jc w:val="center"/>
        <w:rPr>
          <w:sz w:val="20"/>
        </w:rPr>
      </w:pPr>
    </w:p>
    <w:p w:rsidR="00714DAA" w:rsidRDefault="00714DAA" w:rsidP="00714DAA">
      <w:pPr>
        <w:tabs>
          <w:tab w:val="left" w:pos="3495"/>
        </w:tabs>
        <w:jc w:val="center"/>
        <w:rPr>
          <w:sz w:val="20"/>
        </w:rPr>
      </w:pPr>
      <w:r>
        <w:rPr>
          <w:sz w:val="20"/>
        </w:rPr>
        <w:t>Задание на курсовое проектирование №5</w:t>
      </w:r>
    </w:p>
    <w:p w:rsidR="00714DAA" w:rsidRDefault="00714DAA" w:rsidP="00714DAA">
      <w:pPr>
        <w:tabs>
          <w:tab w:val="left" w:pos="3495"/>
        </w:tabs>
        <w:jc w:val="center"/>
        <w:rPr>
          <w:sz w:val="20"/>
        </w:rPr>
      </w:pPr>
      <w:r>
        <w:rPr>
          <w:sz w:val="20"/>
        </w:rPr>
        <w:t>Тема: «Водоснабжение района города»</w:t>
      </w:r>
    </w:p>
    <w:p w:rsidR="00714DAA" w:rsidRDefault="00714DAA" w:rsidP="00714DAA">
      <w:pPr>
        <w:tabs>
          <w:tab w:val="center" w:pos="4677"/>
        </w:tabs>
        <w:rPr>
          <w:sz w:val="20"/>
        </w:rPr>
      </w:pPr>
    </w:p>
    <w:p w:rsidR="00714DAA" w:rsidRDefault="00714DAA" w:rsidP="00714DAA">
      <w:pPr>
        <w:tabs>
          <w:tab w:val="center" w:pos="4677"/>
        </w:tabs>
        <w:rPr>
          <w:sz w:val="20"/>
        </w:rPr>
      </w:pPr>
      <w:r>
        <w:rPr>
          <w:sz w:val="20"/>
        </w:rPr>
        <w:t>Студент________________________</w:t>
      </w:r>
      <w:r>
        <w:rPr>
          <w:sz w:val="20"/>
        </w:rPr>
        <w:tab/>
        <w:t>Группа_______________________</w:t>
      </w:r>
    </w:p>
    <w:p w:rsidR="00714DAA" w:rsidRDefault="00714DAA" w:rsidP="00714DAA">
      <w:pPr>
        <w:tabs>
          <w:tab w:val="center" w:pos="4677"/>
        </w:tabs>
        <w:rPr>
          <w:sz w:val="20"/>
        </w:rPr>
      </w:pPr>
    </w:p>
    <w:p w:rsidR="00714DAA" w:rsidRDefault="00714DAA" w:rsidP="00714DAA">
      <w:pPr>
        <w:tabs>
          <w:tab w:val="center" w:pos="4677"/>
        </w:tabs>
        <w:rPr>
          <w:sz w:val="20"/>
        </w:rPr>
      </w:pPr>
      <w:r>
        <w:rPr>
          <w:sz w:val="20"/>
        </w:rPr>
        <w:t>Исходные данные:</w:t>
      </w:r>
    </w:p>
    <w:p w:rsidR="00714DAA" w:rsidRDefault="00714DAA" w:rsidP="00714DAA">
      <w:pPr>
        <w:rPr>
          <w:sz w:val="20"/>
        </w:rPr>
      </w:pPr>
      <w:r>
        <w:rPr>
          <w:sz w:val="20"/>
        </w:rPr>
        <w:t xml:space="preserve">Расположение населенного пункта – </w:t>
      </w:r>
      <w:r>
        <w:rPr>
          <w:i/>
          <w:iCs/>
          <w:sz w:val="20"/>
        </w:rPr>
        <w:t>Тульская область</w:t>
      </w:r>
    </w:p>
    <w:p w:rsidR="00714DAA" w:rsidRDefault="00714DAA" w:rsidP="00714DA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Генплан №2 НС-</w:t>
      </w:r>
      <w:r>
        <w:rPr>
          <w:sz w:val="20"/>
          <w:lang w:val="en-US"/>
        </w:rPr>
        <w:t>II</w:t>
      </w:r>
      <w:r>
        <w:rPr>
          <w:sz w:val="20"/>
        </w:rPr>
        <w:t>-2 с указанием размещения общественно-коммунальных объектов и промышленных предприятий и местом присоединения водоводов к магистральной сети;</w:t>
      </w:r>
    </w:p>
    <w:p w:rsidR="00714DAA" w:rsidRDefault="00714DAA" w:rsidP="00714DA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Плотность населения по районам города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340 чел/га;</w:t>
      </w: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180 чел/га.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ind w:left="360"/>
        <w:rPr>
          <w:sz w:val="20"/>
        </w:rPr>
      </w:pPr>
      <w:r>
        <w:rPr>
          <w:sz w:val="20"/>
        </w:rPr>
        <w:t>4. Этажность застройки: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9 этажей;</w:t>
      </w: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5 этажей.</w:t>
      </w:r>
    </w:p>
    <w:p w:rsidR="00714DAA" w:rsidRDefault="00714DAA" w:rsidP="00714DAA">
      <w:pPr>
        <w:tabs>
          <w:tab w:val="left" w:pos="1290"/>
        </w:tabs>
        <w:ind w:left="360"/>
        <w:rPr>
          <w:sz w:val="20"/>
        </w:rPr>
      </w:pPr>
      <w:r>
        <w:rPr>
          <w:sz w:val="20"/>
        </w:rPr>
        <w:t>5. Степень благоустройства районов жилой застройки (СП 31.13330.2012, табл.1)</w:t>
      </w:r>
    </w:p>
    <w:p w:rsidR="00714DAA" w:rsidRDefault="00714DAA" w:rsidP="00714DAA">
      <w:pPr>
        <w:tabs>
          <w:tab w:val="left" w:pos="1335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с централизованным горячим водоснабжением;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с ваннами и местными водонагревателями.</w:t>
      </w:r>
    </w:p>
    <w:p w:rsidR="00714DAA" w:rsidRDefault="00714DAA" w:rsidP="00714DAA">
      <w:pPr>
        <w:tabs>
          <w:tab w:val="left" w:pos="1290"/>
        </w:tabs>
        <w:ind w:left="360"/>
        <w:rPr>
          <w:sz w:val="20"/>
        </w:rPr>
      </w:pPr>
      <w:r>
        <w:rPr>
          <w:sz w:val="20"/>
        </w:rPr>
        <w:t xml:space="preserve">      6.Расход воды на поливку (СП 31.13330.2012, табл.3)</w:t>
      </w:r>
    </w:p>
    <w:p w:rsidR="00714DAA" w:rsidRDefault="00714DAA" w:rsidP="00714DAA">
      <w:pPr>
        <w:tabs>
          <w:tab w:val="left" w:pos="1335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механизированная поливка усовершенствованных покрытий, проездов и площадей ( 45% от общей площади поливки), а также газонов и цветников по всем проездам (55% от общей площади поливки). Общая площадь поливки- 4 га.</w:t>
      </w:r>
    </w:p>
    <w:p w:rsidR="00714DAA" w:rsidRDefault="00714DAA" w:rsidP="00714DAA">
      <w:pPr>
        <w:tabs>
          <w:tab w:val="left" w:pos="1335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поливка вручную (из шлангов) усовершенствованных покрытий, проездов и площадей ( 75% от общей площади поливки), а также газонов и цветников по всем проездам (25% от общей площади поливки). Общая площадь поливки- 5 га.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  <w:t>Число поливок в сутки по городу – 2.</w:t>
      </w:r>
    </w:p>
    <w:p w:rsidR="00714DAA" w:rsidRDefault="00714DAA" w:rsidP="00714DAA">
      <w:pPr>
        <w:tabs>
          <w:tab w:val="left" w:pos="1290"/>
        </w:tabs>
        <w:rPr>
          <w:sz w:val="20"/>
        </w:rPr>
      </w:pPr>
      <w:r>
        <w:rPr>
          <w:sz w:val="20"/>
        </w:rPr>
        <w:t xml:space="preserve">       7. Расчетный расход воды на тушение одного </w:t>
      </w:r>
      <w:proofErr w:type="spellStart"/>
      <w:r>
        <w:rPr>
          <w:sz w:val="20"/>
        </w:rPr>
        <w:t>внутр.пожара</w:t>
      </w:r>
      <w:proofErr w:type="spellEnd"/>
      <w:r>
        <w:rPr>
          <w:sz w:val="20"/>
        </w:rPr>
        <w:t xml:space="preserve"> в жилом массиве-14 л/с</w:t>
      </w:r>
    </w:p>
    <w:p w:rsidR="00714DAA" w:rsidRDefault="00714DAA" w:rsidP="00714DAA">
      <w:pPr>
        <w:tabs>
          <w:tab w:val="left" w:pos="1290"/>
        </w:tabs>
        <w:rPr>
          <w:sz w:val="20"/>
        </w:rPr>
      </w:pPr>
      <w:r>
        <w:rPr>
          <w:sz w:val="20"/>
        </w:rPr>
        <w:t xml:space="preserve">      8. Расходы воды на нужды промышленности, обеспечивающей население продуктами, и неучтенные расходы принимать дополнительно в размерах следующих процентов от суммарного расхода воды на хозяйственно-питьевые нужды населенного пункта: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14%;</w:t>
      </w: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15%.</w:t>
      </w:r>
    </w:p>
    <w:p w:rsidR="00714DAA" w:rsidRDefault="00714DAA" w:rsidP="00714DAA">
      <w:pPr>
        <w:rPr>
          <w:sz w:val="20"/>
        </w:rPr>
      </w:pPr>
      <w:r>
        <w:rPr>
          <w:sz w:val="20"/>
        </w:rPr>
        <w:t xml:space="preserve">       9. Общественно-коммунальные здания (</w:t>
      </w:r>
      <w:proofErr w:type="spellStart"/>
      <w:r>
        <w:rPr>
          <w:sz w:val="20"/>
        </w:rPr>
        <w:t>СНиП</w:t>
      </w:r>
      <w:proofErr w:type="spellEnd"/>
      <w:r>
        <w:rPr>
          <w:sz w:val="20"/>
        </w:rPr>
        <w:t xml:space="preserve"> 2.04.01-85, приложение 3)</w:t>
      </w:r>
    </w:p>
    <w:p w:rsidR="00714DAA" w:rsidRDefault="00714DAA" w:rsidP="00714DAA">
      <w:pPr>
        <w:tabs>
          <w:tab w:val="left" w:pos="1335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</w:t>
      </w:r>
      <w:r>
        <w:rPr>
          <w:sz w:val="20"/>
        </w:rPr>
        <w:t xml:space="preserve"> район – п.28-2, п.6-2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ab/>
      </w:r>
      <w:r>
        <w:rPr>
          <w:sz w:val="20"/>
          <w:lang w:val="en-US"/>
        </w:rPr>
        <w:t>II</w:t>
      </w:r>
      <w:r>
        <w:rPr>
          <w:sz w:val="20"/>
        </w:rPr>
        <w:t xml:space="preserve"> район – п. 11-1, п. 6-1</w:t>
      </w:r>
    </w:p>
    <w:p w:rsidR="00714DAA" w:rsidRDefault="00714DAA" w:rsidP="00714DAA">
      <w:pPr>
        <w:tabs>
          <w:tab w:val="left" w:pos="1290"/>
          <w:tab w:val="left" w:pos="1416"/>
          <w:tab w:val="left" w:pos="2124"/>
          <w:tab w:val="center" w:pos="4677"/>
        </w:tabs>
        <w:rPr>
          <w:sz w:val="20"/>
        </w:rPr>
      </w:pPr>
      <w:r>
        <w:rPr>
          <w:sz w:val="20"/>
        </w:rPr>
        <w:t xml:space="preserve">      10. Промышленные предприятия:</w:t>
      </w:r>
    </w:p>
    <w:p w:rsidR="00714DAA" w:rsidRDefault="00714DAA" w:rsidP="00714DAA">
      <w:pPr>
        <w:tabs>
          <w:tab w:val="left" w:pos="1290"/>
        </w:tabs>
        <w:rPr>
          <w:sz w:val="20"/>
        </w:rPr>
      </w:pPr>
      <w:r>
        <w:rPr>
          <w:sz w:val="20"/>
        </w:rPr>
        <w:tab/>
        <w:t>№1 – металлургическая промышленность</w:t>
      </w:r>
    </w:p>
    <w:p w:rsidR="00714DAA" w:rsidRDefault="00714DAA" w:rsidP="00714DAA">
      <w:pPr>
        <w:tabs>
          <w:tab w:val="left" w:pos="1290"/>
        </w:tabs>
        <w:rPr>
          <w:sz w:val="20"/>
        </w:rPr>
      </w:pPr>
      <w:r>
        <w:rPr>
          <w:sz w:val="20"/>
        </w:rPr>
        <w:tab/>
        <w:t>№2 – металлообрабатывающая промышленность</w:t>
      </w:r>
    </w:p>
    <w:p w:rsidR="00714DAA" w:rsidRDefault="00714DAA" w:rsidP="00714DAA">
      <w:pPr>
        <w:rPr>
          <w:sz w:val="20"/>
        </w:rPr>
      </w:pPr>
    </w:p>
    <w:tbl>
      <w:tblPr>
        <w:tblW w:w="101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561"/>
        <w:gridCol w:w="816"/>
        <w:gridCol w:w="816"/>
        <w:gridCol w:w="816"/>
        <w:gridCol w:w="846"/>
        <w:gridCol w:w="678"/>
        <w:gridCol w:w="690"/>
        <w:gridCol w:w="1066"/>
        <w:gridCol w:w="1067"/>
      </w:tblGrid>
      <w:tr w:rsidR="00714DAA" w:rsidTr="00BD0D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1" w:type="dxa"/>
            <w:gridSpan w:val="2"/>
          </w:tcPr>
          <w:p w:rsidR="00714DAA" w:rsidRDefault="00714DAA" w:rsidP="00BD0DCD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Расход воды питьевого качества,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448" w:type="dxa"/>
            <w:gridSpan w:val="3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Количество работающих, чел</w:t>
            </w:r>
          </w:p>
        </w:tc>
        <w:tc>
          <w:tcPr>
            <w:tcW w:w="846" w:type="dxa"/>
            <w:vMerge w:val="restart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% в горяч. цехах</w:t>
            </w:r>
          </w:p>
        </w:tc>
        <w:tc>
          <w:tcPr>
            <w:tcW w:w="1368" w:type="dxa"/>
            <w:gridSpan w:val="2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% польз. душем</w:t>
            </w:r>
          </w:p>
        </w:tc>
        <w:tc>
          <w:tcPr>
            <w:tcW w:w="2133" w:type="dxa"/>
            <w:gridSpan w:val="2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Санитарные характеристики производственных процессов</w:t>
            </w:r>
          </w:p>
        </w:tc>
      </w:tr>
      <w:tr w:rsidR="00714DAA" w:rsidTr="00BD0D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Суточный</w:t>
            </w:r>
          </w:p>
        </w:tc>
        <w:tc>
          <w:tcPr>
            <w:tcW w:w="1561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В смену наибольшего потребления</w:t>
            </w:r>
          </w:p>
        </w:tc>
        <w:tc>
          <w:tcPr>
            <w:tcW w:w="81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1 смена</w:t>
            </w:r>
          </w:p>
        </w:tc>
        <w:tc>
          <w:tcPr>
            <w:tcW w:w="81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2 смена</w:t>
            </w:r>
          </w:p>
        </w:tc>
        <w:tc>
          <w:tcPr>
            <w:tcW w:w="81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3 смена</w:t>
            </w:r>
          </w:p>
        </w:tc>
        <w:tc>
          <w:tcPr>
            <w:tcW w:w="846" w:type="dxa"/>
            <w:vMerge/>
          </w:tcPr>
          <w:p w:rsidR="00714DAA" w:rsidRDefault="00714DAA" w:rsidP="00BD0DCD">
            <w:pPr>
              <w:rPr>
                <w:sz w:val="20"/>
              </w:rPr>
            </w:pPr>
          </w:p>
        </w:tc>
        <w:tc>
          <w:tcPr>
            <w:tcW w:w="678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Гор.</w:t>
            </w:r>
          </w:p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цеха</w:t>
            </w:r>
          </w:p>
        </w:tc>
        <w:tc>
          <w:tcPr>
            <w:tcW w:w="690" w:type="dxa"/>
          </w:tcPr>
          <w:p w:rsidR="00714DAA" w:rsidRDefault="00714DAA" w:rsidP="00BD0D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Хол</w:t>
            </w:r>
            <w:proofErr w:type="spellEnd"/>
            <w:r>
              <w:rPr>
                <w:sz w:val="20"/>
              </w:rPr>
              <w:t>.</w:t>
            </w:r>
          </w:p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цеха</w:t>
            </w:r>
          </w:p>
        </w:tc>
        <w:tc>
          <w:tcPr>
            <w:tcW w:w="106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Гор.</w:t>
            </w:r>
          </w:p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цеха</w:t>
            </w:r>
          </w:p>
        </w:tc>
        <w:tc>
          <w:tcPr>
            <w:tcW w:w="1067" w:type="dxa"/>
          </w:tcPr>
          <w:p w:rsidR="00714DAA" w:rsidRDefault="00714DAA" w:rsidP="00BD0D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Хол</w:t>
            </w:r>
            <w:proofErr w:type="spellEnd"/>
            <w:r>
              <w:rPr>
                <w:sz w:val="20"/>
              </w:rPr>
              <w:t>.</w:t>
            </w:r>
          </w:p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цеха</w:t>
            </w:r>
          </w:p>
        </w:tc>
      </w:tr>
      <w:tr w:rsidR="00714DAA" w:rsidTr="00BD0D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714DAA" w:rsidRDefault="00714DAA" w:rsidP="00714D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w="1561" w:type="dxa"/>
          </w:tcPr>
          <w:p w:rsidR="00714DAA" w:rsidRDefault="00714DAA" w:rsidP="00BD0D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81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81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816" w:type="dxa"/>
          </w:tcPr>
          <w:p w:rsidR="00714DAA" w:rsidRDefault="00714DAA" w:rsidP="00714DAA">
            <w:pPr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846" w:type="dxa"/>
          </w:tcPr>
          <w:p w:rsidR="00714DAA" w:rsidRDefault="00714DAA" w:rsidP="00BD0D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78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0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6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2в</w:t>
            </w:r>
          </w:p>
        </w:tc>
        <w:tc>
          <w:tcPr>
            <w:tcW w:w="1067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3б</w:t>
            </w:r>
          </w:p>
        </w:tc>
      </w:tr>
      <w:tr w:rsidR="00714DAA" w:rsidTr="00BD0D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714DAA" w:rsidRDefault="00714DAA" w:rsidP="00714D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561" w:type="dxa"/>
          </w:tcPr>
          <w:p w:rsidR="00714DAA" w:rsidRDefault="00714DAA" w:rsidP="00BD0D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816" w:type="dxa"/>
          </w:tcPr>
          <w:p w:rsidR="00714DAA" w:rsidRDefault="00714DAA" w:rsidP="00714DAA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816" w:type="dxa"/>
          </w:tcPr>
          <w:p w:rsidR="00714DAA" w:rsidRDefault="00714DAA" w:rsidP="00714DAA">
            <w:pPr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816" w:type="dxa"/>
          </w:tcPr>
          <w:p w:rsidR="00714DAA" w:rsidRDefault="00714DAA" w:rsidP="00BD0DCD">
            <w:pPr>
              <w:jc w:val="center"/>
              <w:rPr>
                <w:sz w:val="20"/>
              </w:rPr>
            </w:pPr>
          </w:p>
        </w:tc>
        <w:tc>
          <w:tcPr>
            <w:tcW w:w="846" w:type="dxa"/>
          </w:tcPr>
          <w:p w:rsidR="00714DAA" w:rsidRDefault="00714DAA" w:rsidP="00BD0D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8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0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66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2б</w:t>
            </w:r>
          </w:p>
        </w:tc>
        <w:tc>
          <w:tcPr>
            <w:tcW w:w="1067" w:type="dxa"/>
          </w:tcPr>
          <w:p w:rsidR="00714DAA" w:rsidRDefault="00714DAA" w:rsidP="00BD0DCD">
            <w:pPr>
              <w:rPr>
                <w:sz w:val="20"/>
              </w:rPr>
            </w:pPr>
            <w:r>
              <w:rPr>
                <w:sz w:val="20"/>
              </w:rPr>
              <w:t>1а</w:t>
            </w:r>
          </w:p>
        </w:tc>
      </w:tr>
    </w:tbl>
    <w:p w:rsidR="00714DAA" w:rsidRDefault="00714DAA" w:rsidP="00714DAA">
      <w:pPr>
        <w:rPr>
          <w:sz w:val="20"/>
        </w:rPr>
      </w:pPr>
      <w:r>
        <w:rPr>
          <w:sz w:val="20"/>
        </w:rPr>
        <w:t>11. Водопроводная сеть из трех колец (вод. башня - контррезервуар)</w:t>
      </w:r>
    </w:p>
    <w:p w:rsidR="00714DAA" w:rsidRDefault="00714DAA" w:rsidP="00714DAA">
      <w:pPr>
        <w:rPr>
          <w:sz w:val="20"/>
        </w:rPr>
      </w:pPr>
      <w:r>
        <w:rPr>
          <w:sz w:val="20"/>
        </w:rPr>
        <w:t>12. Наружный водопровод из чугунных раструбных труб</w:t>
      </w:r>
    </w:p>
    <w:p w:rsidR="00714DAA" w:rsidRDefault="00714DAA" w:rsidP="00714DAA">
      <w:pPr>
        <w:tabs>
          <w:tab w:val="left" w:pos="1245"/>
        </w:tabs>
        <w:rPr>
          <w:sz w:val="20"/>
        </w:rPr>
      </w:pPr>
      <w:r>
        <w:rPr>
          <w:sz w:val="20"/>
        </w:rPr>
        <w:tab/>
        <w:t>Руководитель проекта:</w:t>
      </w:r>
    </w:p>
    <w:p w:rsidR="00714DAA" w:rsidRDefault="00714DAA" w:rsidP="00714DAA">
      <w:pPr>
        <w:rPr>
          <w:sz w:val="20"/>
        </w:rPr>
      </w:pPr>
      <w:r>
        <w:rPr>
          <w:sz w:val="20"/>
        </w:rPr>
        <w:t>Без задания курсовой проект к защите не принимается</w:t>
      </w:r>
    </w:p>
    <w:p w:rsidR="00714DAA" w:rsidRDefault="00714DAA" w:rsidP="00714DAA">
      <w:pPr>
        <w:rPr>
          <w:sz w:val="20"/>
        </w:rPr>
      </w:pPr>
      <w:r>
        <w:rPr>
          <w:sz w:val="20"/>
        </w:rPr>
        <w:t>Задание принял__________________________________</w:t>
      </w:r>
    </w:p>
    <w:p w:rsidR="00714DAA" w:rsidRDefault="00714DAA" w:rsidP="00714DAA">
      <w:pPr>
        <w:rPr>
          <w:sz w:val="20"/>
          <w:szCs w:val="20"/>
        </w:rPr>
      </w:pPr>
    </w:p>
    <w:p w:rsidR="00714DAA" w:rsidRDefault="00714DAA" w:rsidP="00714DAA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3710305" cy="57658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DAA" w:rsidSect="0085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B86"/>
    <w:multiLevelType w:val="hybridMultilevel"/>
    <w:tmpl w:val="F29CF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E95951"/>
    <w:multiLevelType w:val="multilevel"/>
    <w:tmpl w:val="CFAA644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714DAA"/>
    <w:rsid w:val="000468CA"/>
    <w:rsid w:val="000D303E"/>
    <w:rsid w:val="002F7EDE"/>
    <w:rsid w:val="003F7927"/>
    <w:rsid w:val="004B00AA"/>
    <w:rsid w:val="00714DAA"/>
    <w:rsid w:val="00726CEB"/>
    <w:rsid w:val="00857479"/>
    <w:rsid w:val="00A06AB0"/>
    <w:rsid w:val="00A47536"/>
    <w:rsid w:val="00B2447D"/>
    <w:rsid w:val="00B84F09"/>
    <w:rsid w:val="00E8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68CA"/>
    <w:pPr>
      <w:pageBreakBefore/>
      <w:numPr>
        <w:numId w:val="3"/>
      </w:numPr>
      <w:suppressAutoHyphens/>
      <w:spacing w:after="240" w:line="360" w:lineRule="auto"/>
      <w:jc w:val="center"/>
      <w:outlineLvl w:val="0"/>
    </w:pPr>
    <w:rPr>
      <w:rFonts w:ascii="Arial" w:eastAsiaTheme="majorEastAsia" w:hAnsi="Arial" w:cstheme="majorBidi"/>
      <w:caps/>
      <w:sz w:val="28"/>
      <w:szCs w:val="28"/>
    </w:rPr>
  </w:style>
  <w:style w:type="paragraph" w:styleId="2">
    <w:name w:val="heading 2"/>
    <w:aliases w:val=" Знак,Заголовок 2 Знак2,Заголовок 2 Знак Знак1,Заголовок 2 Знак1 Знак Знак,Заголовок 2 Знак Знак Знак Знак,Заголовок 2 Знак1 Знак1,Заголовок 2 Знак Знак Знак1"/>
    <w:basedOn w:val="a"/>
    <w:next w:val="a"/>
    <w:link w:val="20"/>
    <w:qFormat/>
    <w:rsid w:val="000468CA"/>
    <w:pPr>
      <w:numPr>
        <w:ilvl w:val="1"/>
        <w:numId w:val="3"/>
      </w:numPr>
      <w:suppressAutoHyphens/>
      <w:spacing w:before="240" w:line="360" w:lineRule="auto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468CA"/>
    <w:pPr>
      <w:numPr>
        <w:ilvl w:val="2"/>
        <w:numId w:val="3"/>
      </w:numPr>
      <w:suppressAutoHyphens/>
      <w:spacing w:line="360" w:lineRule="auto"/>
      <w:outlineLvl w:val="2"/>
    </w:pPr>
    <w:rPr>
      <w:rFonts w:ascii="Arial" w:hAnsi="Arial" w:cs="Arial"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0468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68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468CA"/>
    <w:pPr>
      <w:spacing w:before="240" w:after="60"/>
      <w:ind w:firstLine="68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468CA"/>
    <w:pPr>
      <w:keepNext/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468CA"/>
    <w:pPr>
      <w:spacing w:before="240" w:after="60"/>
      <w:ind w:firstLine="68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468CA"/>
    <w:pPr>
      <w:spacing w:before="240" w:after="60"/>
      <w:ind w:firstLine="68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8CA"/>
    <w:rPr>
      <w:rFonts w:ascii="Arial" w:eastAsiaTheme="majorEastAsia" w:hAnsi="Arial" w:cstheme="majorBidi"/>
      <w:caps/>
      <w:sz w:val="28"/>
      <w:szCs w:val="28"/>
    </w:rPr>
  </w:style>
  <w:style w:type="character" w:customStyle="1" w:styleId="20">
    <w:name w:val="Заголовок 2 Знак"/>
    <w:aliases w:val=" Знак Знак,Заголовок 2 Знак2 Знак,Заголовок 2 Знак Знак1 Знак,Заголовок 2 Знак1 Знак Знак Знак,Заголовок 2 Знак Знак Знак Знак Знак,Заголовок 2 Знак1 Знак1 Знак,Заголовок 2 Знак Знак Знак1 Знак"/>
    <w:basedOn w:val="a0"/>
    <w:link w:val="2"/>
    <w:rsid w:val="000468CA"/>
    <w:rPr>
      <w:rFonts w:ascii="Arial" w:eastAsia="Times New Roman" w:hAnsi="Arial" w:cstheme="minorBidi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468CA"/>
    <w:rPr>
      <w:rFonts w:ascii="Arial" w:eastAsia="Times New Roman" w:hAnsi="Arial" w:cs="Arial"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0468C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468CA"/>
    <w:rPr>
      <w:rFonts w:ascii="Times New Roman" w:eastAsia="Times New Roman" w:hAnsi="Times New Roman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468CA"/>
    <w:rPr>
      <w:rFonts w:ascii="Times New Roman" w:eastAsia="Times New Roman" w:hAnsi="Times New Roman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468C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468CA"/>
    <w:rPr>
      <w:rFonts w:ascii="Times New Roman" w:eastAsia="Times New Roman" w:hAnsi="Times New Roman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468CA"/>
    <w:rPr>
      <w:rFonts w:ascii="Arial" w:eastAsia="Times New Roman" w:hAnsi="Arial" w:cs="Arial"/>
      <w:sz w:val="22"/>
      <w:szCs w:val="22"/>
    </w:rPr>
  </w:style>
  <w:style w:type="paragraph" w:styleId="11">
    <w:name w:val="toc 1"/>
    <w:basedOn w:val="a"/>
    <w:next w:val="a"/>
    <w:autoRedefine/>
    <w:rsid w:val="003F7927"/>
    <w:pPr>
      <w:suppressAutoHyphens/>
    </w:pPr>
    <w:rPr>
      <w:szCs w:val="28"/>
    </w:rPr>
  </w:style>
  <w:style w:type="paragraph" w:styleId="21">
    <w:name w:val="toc 2"/>
    <w:basedOn w:val="a"/>
    <w:next w:val="a"/>
    <w:autoRedefine/>
    <w:unhideWhenUsed/>
    <w:rsid w:val="003F7927"/>
    <w:pPr>
      <w:tabs>
        <w:tab w:val="right" w:leader="dot" w:pos="9356"/>
      </w:tabs>
      <w:ind w:firstLine="284"/>
    </w:pPr>
    <w:rPr>
      <w:rFonts w:eastAsiaTheme="minorEastAsia"/>
      <w:noProof/>
      <w:szCs w:val="28"/>
    </w:rPr>
  </w:style>
  <w:style w:type="paragraph" w:styleId="31">
    <w:name w:val="toc 3"/>
    <w:basedOn w:val="a"/>
    <w:next w:val="a"/>
    <w:autoRedefine/>
    <w:uiPriority w:val="39"/>
    <w:rsid w:val="00E85C5E"/>
    <w:pPr>
      <w:tabs>
        <w:tab w:val="right" w:leader="dot" w:pos="9515"/>
      </w:tabs>
      <w:ind w:left="480" w:firstLine="680"/>
    </w:pPr>
    <w:rPr>
      <w:b/>
      <w:noProof/>
      <w:szCs w:val="28"/>
    </w:rPr>
  </w:style>
  <w:style w:type="paragraph" w:styleId="a3">
    <w:name w:val="caption"/>
    <w:basedOn w:val="a"/>
    <w:next w:val="a"/>
    <w:qFormat/>
    <w:rsid w:val="000468CA"/>
    <w:pPr>
      <w:suppressAutoHyphens/>
      <w:spacing w:before="120" w:line="360" w:lineRule="auto"/>
      <w:ind w:firstLine="709"/>
    </w:pPr>
    <w:rPr>
      <w:bCs/>
      <w:sz w:val="28"/>
      <w:szCs w:val="28"/>
    </w:rPr>
  </w:style>
  <w:style w:type="paragraph" w:styleId="a4">
    <w:name w:val="Title"/>
    <w:basedOn w:val="a"/>
    <w:link w:val="a5"/>
    <w:qFormat/>
    <w:rsid w:val="000468CA"/>
    <w:pPr>
      <w:jc w:val="center"/>
    </w:pPr>
    <w:rPr>
      <w:rFonts w:cs="Arial"/>
      <w:szCs w:val="20"/>
    </w:rPr>
  </w:style>
  <w:style w:type="character" w:customStyle="1" w:styleId="a5">
    <w:name w:val="Название Знак"/>
    <w:basedOn w:val="a0"/>
    <w:link w:val="a4"/>
    <w:rsid w:val="000468CA"/>
    <w:rPr>
      <w:rFonts w:ascii="Times New Roman" w:eastAsia="Times New Roman" w:hAnsi="Times New Roman" w:cs="Arial"/>
      <w:sz w:val="24"/>
    </w:rPr>
  </w:style>
  <w:style w:type="paragraph" w:styleId="a6">
    <w:name w:val="Subtitle"/>
    <w:basedOn w:val="a"/>
    <w:link w:val="a7"/>
    <w:qFormat/>
    <w:rsid w:val="000468CA"/>
    <w:pPr>
      <w:jc w:val="center"/>
    </w:pPr>
    <w:rPr>
      <w:b/>
      <w:szCs w:val="20"/>
    </w:rPr>
  </w:style>
  <w:style w:type="character" w:customStyle="1" w:styleId="a7">
    <w:name w:val="Подзаголовок Знак"/>
    <w:basedOn w:val="a0"/>
    <w:link w:val="a6"/>
    <w:rsid w:val="000468CA"/>
    <w:rPr>
      <w:rFonts w:ascii="Times New Roman" w:eastAsia="Times New Roman" w:hAnsi="Times New Roman" w:cstheme="minorBidi"/>
      <w:b/>
      <w:sz w:val="24"/>
    </w:rPr>
  </w:style>
  <w:style w:type="character" w:styleId="a8">
    <w:name w:val="Strong"/>
    <w:basedOn w:val="a0"/>
    <w:uiPriority w:val="22"/>
    <w:qFormat/>
    <w:rsid w:val="000468CA"/>
    <w:rPr>
      <w:b/>
      <w:bCs/>
    </w:rPr>
  </w:style>
  <w:style w:type="paragraph" w:styleId="a9">
    <w:name w:val="No Spacing"/>
    <w:link w:val="aa"/>
    <w:uiPriority w:val="1"/>
    <w:qFormat/>
    <w:rsid w:val="003F7927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79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468CA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3F7927"/>
    <w:pPr>
      <w:keepNext/>
      <w:keepLines/>
      <w:pageBreakBefore w:val="0"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hAnsiTheme="majorHAnsi"/>
      <w:b/>
      <w:bCs/>
      <w:caps w:val="0"/>
      <w:color w:val="365F91" w:themeColor="accent1" w:themeShade="BF"/>
      <w:lang w:eastAsia="en-US"/>
    </w:rPr>
  </w:style>
  <w:style w:type="character" w:styleId="ad">
    <w:name w:val="Emphasis"/>
    <w:qFormat/>
    <w:rsid w:val="000468C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714D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D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2022-07-04T13:44:00Z</dcterms:created>
  <dcterms:modified xsi:type="dcterms:W3CDTF">2022-07-04T13:45:00Z</dcterms:modified>
</cp:coreProperties>
</file>